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D54155">
        <w:rPr>
          <w:rFonts w:ascii="Times New Roman" w:eastAsia="Times New Roman" w:hAnsi="Times New Roman" w:cs="Times New Roman"/>
          <w:b/>
          <w:color w:val="2E4C57"/>
          <w:sz w:val="28"/>
          <w:szCs w:val="28"/>
          <w:lang w:eastAsia="ru-RU"/>
        </w:rPr>
        <w:t>И</w:t>
      </w:r>
      <w:r w:rsidR="00D54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ГРОВАЯ ДЕЯТЕЛЬНОСТЬ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занимает очень важное место в жизни ребенка. Игра помогает ему адаптироваться к окружающей среде, общаться, думать. </w:t>
      </w:r>
      <w:proofErr w:type="gramStart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К играм ребенка нужно приучать с первых месяцев жизни: начиная с примитивных и заканчивая теми, которые предусматривают собственное мышление малыша.</w:t>
      </w:r>
      <w:proofErr w:type="gram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Вместе с родителями в воспитании и становлении ребенка принимают участие близкие родственники, друзья, а также воспитатели в детском саду и учителя в школе.</w:t>
      </w:r>
    </w:p>
    <w:p w:rsidR="00C129CD" w:rsidRPr="00786238" w:rsidRDefault="00C129CD" w:rsidP="008E7B11">
      <w:pPr>
        <w:spacing w:after="259" w:line="23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игровой деятельности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Согласно самой общей классификации, все игры можно отнести к одной из двух больших групп. Фактором различия в них являются формы детской активности и участие взрослого.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К первой группе, название которой - </w:t>
      </w:r>
      <w:r w:rsidRPr="007660A1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"Самостоятельные игры"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, относится такая игровая деятельность ребенка, в подготовке и проведении которой взрослый не принимает непосредственного участия. На первом плане – активность детей. Они должны поставить цель игры, развить ее и решить самостоятельно. Дети в таких играх проявляют инициативу, что говорит об определенном уровне их интеллектуального развития. В эту группу можно отнести познавательные игры и сюжетные, функция которых - развивать мышление ребенка.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Вторая группа – </w:t>
      </w:r>
      <w:r w:rsidR="007660A1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«</w:t>
      </w:r>
      <w:r w:rsidR="007660A1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И</w:t>
      </w:r>
      <w:r w:rsidRPr="007660A1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гры обучающие</w:t>
      </w:r>
      <w:r w:rsidR="007660A1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»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, которые предусматривают присутствие взрослого. Он создает правила и координирует работу детей до достижения ими результата. Используются эти игры с целью обучения, развития, воспитания. К данной группе можно отнести игры-развлечения, игры-драматизации, музыкальные, дидактические, подвижные игры. От игры обучающего</w:t>
      </w:r>
      <w:r w:rsidR="001A0EB1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типа можно плавно перенаправит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ь деятельность ребенка на этап обучения. Эти виды игровой деятельности обобщают ее, в них можно выделить еще много подвидов с разным сценарием и различными целями.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noProof/>
          <w:color w:val="2E4C57"/>
          <w:sz w:val="28"/>
          <w:szCs w:val="28"/>
          <w:lang w:eastAsia="ru-RU"/>
        </w:rPr>
        <w:drawing>
          <wp:inline distT="0" distB="0" distL="0" distR="0">
            <wp:extent cx="5716905" cy="2990215"/>
            <wp:effectExtent l="19050" t="0" r="0" b="0"/>
            <wp:docPr id="37" name="Рисунок 7" descr="виды игровой деятель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ы игровой деятельности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CD" w:rsidRPr="00786238" w:rsidRDefault="00C129CD" w:rsidP="008E7B11">
      <w:pPr>
        <w:spacing w:after="259" w:line="23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 для детей дошкольного возраста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Дошкольный возраст детей можно условно разделить </w:t>
      </w:r>
      <w:proofErr w:type="gramStart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на</w:t>
      </w:r>
      <w:proofErr w:type="gram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младший и старший. В младшем игровая деятельность дошкольников направлена на познание вещей, связей, свойств. В </w:t>
      </w:r>
      <w:proofErr w:type="gramStart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старшем</w:t>
      </w:r>
      <w:proofErr w:type="gram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у дошкольников возникают новые потребности, и они отдают предпочтение ролевым играм, играм среди одногодков. Интерес к коллективным играм проявляется у детей на третьем году жизни. В дошкольном возрасте заметное место занимают </w:t>
      </w:r>
      <w:proofErr w:type="spellStart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манипулятивные</w:t>
      </w:r>
      <w:proofErr w:type="spell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, подвижные, познавательные игры. Ребенку нравится конструировать как из конструктора, так и из любых подручных материалов (песок, мебель в доме, одежда, другие предметы).</w:t>
      </w:r>
    </w:p>
    <w:p w:rsidR="008E7B11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Коллективная игра вначале похожа на ситуацию, когда каждый играет сам по себе. Дети, имея свои игрушки, играют, не </w:t>
      </w:r>
      <w:proofErr w:type="gramStart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обращая внимания друг на</w:t>
      </w:r>
      <w:proofErr w:type="gram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друга, но потом оказывается, что это уже общая игра, у которой есть определенные правила и которая направлена на решение каких-либо задач. Со временем игровая деятельность дошкольников приобретает совершенно иной характер. У детей развивается творчество, которым они хотят поделиться, у них проявляются организаторские способности, они требуют сюжета для игры. В старшем дошкольном возрасте начинает расти интерес к играм, которые отображают взрослую жизнь. Среди </w:t>
      </w:r>
      <w:proofErr w:type="gramStart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популярных</w:t>
      </w:r>
      <w:proofErr w:type="gram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: игры «в школу», «в дочки-</w:t>
      </w:r>
      <w:r w:rsidRPr="001A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матери», «в больницу» и другие.</w:t>
      </w:r>
    </w:p>
    <w:p w:rsidR="00D54155" w:rsidRPr="001A0EB1" w:rsidRDefault="00D54155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9CD" w:rsidRPr="001A0EB1" w:rsidRDefault="00C129CD" w:rsidP="008E7B11">
      <w:pPr>
        <w:spacing w:after="259" w:line="23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0E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Дидактические игры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Развитие детей в игровой деятельности – одно из важнейших предназначений игры. Для этого воспитатели проводят с детьми дидактические игры. Они созданы с целью воспитания и обучения, с определенными правилами и ожидаемым результатом. Дидактическая игра одновременно является и игровой деятельностью, и формой обучения. Состоит она из дидактической задачи, игровых действий, правил и результата.</w:t>
      </w:r>
    </w:p>
    <w:p w:rsidR="00C129C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Дидактическую задачу определяют цель обучения и воспитательное воздействие. Примером может послужить игра, в которой закрепляются навыки счета, умение составить слово из букв. В дидактической игре дидактическая задача реализуется через игровую</w:t>
      </w:r>
      <w:r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деятельность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. Основой игры выступают игровые действия, осуществляемые самими детьми. Чем они интереснее, тем более увлекательной и результативной будет </w:t>
      </w:r>
      <w:hyperlink r:id="rId5" w:history="1">
        <w:r w:rsidRPr="001A0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игра. Правила игры</w:t>
        </w:r>
      </w:hyperlink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задает педагог, который управляет поведением детей. По ее окончании обязательно нужно подвести итоги. Этот этап предусматривает определение победителей, тех, кто справился с заданием, но также нужно отметить участие всех ребят. Для взрослого дидактическая игра является способом обучения, который поможет сделать постепенным переход от игровой </w:t>
      </w:r>
      <w:r w:rsidR="001A0EB1"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деятельности </w:t>
      </w:r>
      <w:proofErr w:type="gramStart"/>
      <w:r w:rsidR="001A0EB1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к</w:t>
      </w:r>
      <w:proofErr w:type="gramEnd"/>
      <w:r w:rsidR="001A0EB1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обучающей.</w:t>
      </w:r>
    </w:p>
    <w:p w:rsidR="008E7B11" w:rsidRPr="00C5571D" w:rsidRDefault="008E7B11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</w:p>
    <w:p w:rsidR="00C129CD" w:rsidRPr="008E7B11" w:rsidRDefault="00C129CD" w:rsidP="008E7B11">
      <w:pPr>
        <w:spacing w:after="259" w:line="23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7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деятельность в ДОУ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Игры сопровождают ребенка на протяжении всего периода детства. Важную роль в развитии детей играет организация игровой деятельности в детских дошкольных учреждениях. Игра занимает заметное место в системе эстетического, трудового, нравственного, физического и интеллектуального воспитания детей дошкольного возраста. Она удовлетворяет его социальные нужды и личные интересы, повышает жизненный тонус ребенка, активизирует его работу.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В детских садах игровая деятельность должна составлять комплекс игр, которые направлены на физическое и интеллектуальное развитие детей. К таким играм принадлежат творческие, которые позволяют детям самостоятельно определить цель, правила и содержание. Они отражают деятельность человека во взрослой жизни. К разряду творческих игр относят сюжетно-ролевые, театрализованные, игры-драматизации, конструкторские игры. Кроме </w:t>
      </w:r>
      <w:proofErr w:type="gramStart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творческих</w:t>
      </w:r>
      <w:proofErr w:type="gram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на формирование игровой деятельности ребенка влияют дидактические, подвижные, спортивные, народные игры.</w:t>
      </w:r>
    </w:p>
    <w:p w:rsidR="00C129CD" w:rsidRPr="00C5571D" w:rsidRDefault="007F08D5" w:rsidP="007F08D5">
      <w:pPr>
        <w:spacing w:after="221" w:line="272" w:lineRule="atLeast"/>
        <w:jc w:val="center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4C57"/>
          <w:sz w:val="28"/>
          <w:szCs w:val="28"/>
          <w:lang w:eastAsia="ru-RU"/>
        </w:rPr>
        <w:drawing>
          <wp:inline distT="0" distB="0" distL="0" distR="0">
            <wp:extent cx="3962400" cy="3481178"/>
            <wp:effectExtent l="19050" t="0" r="0" b="0"/>
            <wp:docPr id="5" name="Рисунок 4" descr="до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то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48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D5" w:rsidRPr="007F08D5" w:rsidRDefault="00C129CD" w:rsidP="007F08D5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Важное место в игре занимают </w:t>
      </w:r>
      <w:r w:rsidRPr="00D54155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игрушки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, которые должны быть простыми, яркими, привлекательными, интересными, безопасными. </w:t>
      </w:r>
      <w:proofErr w:type="gramStart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Делятся они на </w:t>
      </w:r>
      <w:r w:rsidRPr="00D54155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три типа: готовые (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куклы, самолеты, машинки), </w:t>
      </w:r>
      <w:proofErr w:type="spellStart"/>
      <w:r w:rsidRPr="00D54155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полуготовые</w:t>
      </w:r>
      <w:proofErr w:type="spell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(конструкторы, картинки, кубики) и </w:t>
      </w:r>
      <w:r w:rsidRPr="00D54155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материалы для создания игрушек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.</w:t>
      </w:r>
      <w:proofErr w:type="gram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Последние позволяют ребенку полностью раскрыть фантазию и продемонстрировать умения, создавая игрушки самостоятельно.</w:t>
      </w:r>
    </w:p>
    <w:p w:rsidR="00C129CD" w:rsidRPr="008E7B11" w:rsidRDefault="00C129CD" w:rsidP="008E7B11">
      <w:pPr>
        <w:spacing w:after="259" w:line="23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7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Функции игровой деятельности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Любой вид деятельности имеет определенное функциональное предназначение. Игровая деятельность также выполняет ряд функций в развитии ребенка.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Основной функцией игры является </w:t>
      </w:r>
      <w:proofErr w:type="gramStart"/>
      <w:r w:rsidRPr="008E7B11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развлекательная</w:t>
      </w:r>
      <w:proofErr w:type="gram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. Она направлена на то, чтобы пробудить интерес у ребенка, воодушевить, доставить удовольствие, развлечь. </w:t>
      </w:r>
      <w:r w:rsidRPr="008E7B11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Коммуникативная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функция состоит в том, что в процессе игры малыш учится находить общий язык с другими детьми, развивая свои речевые механизмы. Функция</w:t>
      </w:r>
      <w:r w:rsidRPr="008E7B11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 xml:space="preserve"> самореализации 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заключается в выборе роли. </w:t>
      </w:r>
      <w:proofErr w:type="gramStart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Если ребенок выбирает такие, которые требуют дополнительных действий, то это говорит о его активности и о лидерском начале.</w:t>
      </w:r>
      <w:proofErr w:type="gramEnd"/>
    </w:p>
    <w:p w:rsidR="00B06A5D" w:rsidRDefault="00B06A5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sectPr w:rsidR="00B06A5D" w:rsidSect="00F51351"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noProof/>
          <w:color w:val="2E4C57"/>
          <w:sz w:val="28"/>
          <w:szCs w:val="28"/>
          <w:lang w:eastAsia="ru-RU"/>
        </w:rPr>
        <w:lastRenderedPageBreak/>
        <w:drawing>
          <wp:inline distT="0" distB="0" distL="0" distR="0">
            <wp:extent cx="2374056" cy="1619250"/>
            <wp:effectExtent l="19050" t="0" r="7194" b="0"/>
            <wp:docPr id="41" name="Рисунок 12" descr="игровая деятельность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овая деятельность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28" cy="161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proofErr w:type="spellStart"/>
      <w:r w:rsidRPr="008E7B11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Игротерапевтическая</w:t>
      </w:r>
      <w:proofErr w:type="spellEnd"/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функция предусматривает преодоление детьми трудностей различного характера, которые возникают и в других видах деятельности. </w:t>
      </w:r>
      <w:r w:rsidRPr="00907E62">
        <w:rPr>
          <w:rFonts w:ascii="Times New Roman" w:eastAsia="Times New Roman" w:hAnsi="Times New Roman" w:cs="Times New Roman"/>
          <w:i/>
          <w:color w:val="2E4C57"/>
          <w:sz w:val="28"/>
          <w:szCs w:val="28"/>
          <w:lang w:eastAsia="ru-RU"/>
        </w:rPr>
        <w:t>Диагностическая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функция игры 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lastRenderedPageBreak/>
        <w:t>поможет познать ребенку свои возможности, а воспитателю – выявить наличие или отсутствие отклонений от нормального поведения. С помощью игры можно вносить аккуратно позитивные изменения в структуру личностных показателей. Особенности игровой деятельности еще и в том, что ребенок приучается к социально-культурным нормам и усваивает ценности, правила человеческого общежития и включается в систему общественных отношений.</w:t>
      </w:r>
    </w:p>
    <w:p w:rsidR="00B06A5D" w:rsidRDefault="00B06A5D" w:rsidP="008E7B11">
      <w:pPr>
        <w:spacing w:after="259" w:line="23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06A5D" w:rsidSect="00F51351">
          <w:type w:val="continuous"/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C129CD" w:rsidRPr="001A0EB1" w:rsidRDefault="00C129CD" w:rsidP="008E7B11">
      <w:pPr>
        <w:spacing w:after="259" w:line="23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и развитие речи ребенка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В большой мере игра влияет на развитие речи. Для того чтобы ребенок удачно включился в игровую ситуацию, ему необходим определенный уровень развития навыков общения. Развитие связной речи стимулируется необходимостью объясняться со сверстниками. В игре как ведущей деятельности осуществляется усиленное развитие знаковой</w:t>
      </w:r>
      <w:r w:rsidRPr="001A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06A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функции речи</w:t>
        </w:r>
      </w:hyperlink>
      <w:r w:rsidRPr="00B06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 xml:space="preserve"> помощью замещения одного предмета другим. Предметы-заместители выступают в роли знаков отсутствующих предметов. Любой элемент действительности, который замещает другой, может быть знаком. Предмет-заместитель трансформирует по-новому словесное содержание, опосредствуя связь слова и отсутствующего предмета.</w:t>
      </w:r>
    </w:p>
    <w:p w:rsidR="00C129CD" w:rsidRPr="00247F6A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Игра также принимает участие в формировании рефлексивного мышления. Так, например, ребенок страдает и плачет, как пациент, когда играет в больницу, но в то же время он собой доволен из-за хорошего исполнения роли.</w:t>
      </w:r>
    </w:p>
    <w:p w:rsidR="00C129CD" w:rsidRPr="008E7B11" w:rsidRDefault="00C129CD" w:rsidP="008E7B11">
      <w:pPr>
        <w:spacing w:after="259" w:line="23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7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Влияние игровой деятельности на психическое развитие ребенка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Развитие игровой деятельности дошкольников напрямую связано с развитием их психического состояния. Игра помогает формировать личностные особенности и психические качества ребенка. Именно из игры со временем выходят другие виды деятельности, имеющие место в дальнейшей жизни человека. Игра, как ничто другое, способствует развитию внимания, памяти, ведь она требует от ребенка сосредоточения на предметах для успешного вхождения в игровую ситуацию. Ролевые игры влияют на развитие воображения. Ребенок учится брать на себя разные роли, замещать одни предметы другими, создавать новые ситуации.</w:t>
      </w:r>
    </w:p>
    <w:p w:rsidR="00C129C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Игровая деятельность влияет и на становление личности ребенка. Он учится устанавливать контакт со сверстниками, приобретает навыки общения, знакомится с взаимоотношениями и поведением взрослых людей. Тесно слиты с игрой такие виды деятельности как конструирование, рисование. Они уже подготавливают малыша к труду. Он делает что-то сам, своими руками, при этом стараясь и беспокоясь за результат. В таких случаях ребенка обязательно необходимо похвалить, и это станет для него стимулом для совершенствования.</w:t>
      </w:r>
    </w:p>
    <w:p w:rsidR="008E7B11" w:rsidRPr="008E7B11" w:rsidRDefault="008E7B11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b/>
          <w:color w:val="2E4C57"/>
          <w:sz w:val="28"/>
          <w:szCs w:val="28"/>
          <w:lang w:eastAsia="ru-RU"/>
        </w:rPr>
      </w:pPr>
      <w:r w:rsidRPr="008E7B11">
        <w:rPr>
          <w:rFonts w:ascii="Times New Roman" w:eastAsia="Times New Roman" w:hAnsi="Times New Roman" w:cs="Times New Roman"/>
          <w:b/>
          <w:color w:val="2E4C57"/>
          <w:sz w:val="28"/>
          <w:szCs w:val="28"/>
          <w:lang w:eastAsia="ru-RU"/>
        </w:rPr>
        <w:t>Рекомендации</w:t>
      </w:r>
    </w:p>
    <w:p w:rsidR="00C129CD" w:rsidRPr="00C5571D" w:rsidRDefault="00C129CD" w:rsidP="008E7B11">
      <w:pPr>
        <w:spacing w:after="221" w:line="272" w:lineRule="atLeast"/>
        <w:jc w:val="both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 w:rsidRPr="00C5571D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Игра в жизни ребенка важна так же, как учеба для школьника или работа для взрослого. Это нужно понимать как родителям, так и воспитателям. Нужно всячески развивать интересы детей, поощрять их стремление к победе, к лучшему результату. По мере подрастания малыша нужно обеспечивать его игрушками, которые влияют на умственное развитие. Не забывайте сами играть с ребенком, ведь в эти моменты он чувствует важность того, что делает.</w:t>
      </w:r>
    </w:p>
    <w:p w:rsidR="00C129CD" w:rsidRDefault="00CE23B1" w:rsidP="00247F6A">
      <w:pPr>
        <w:jc w:val="center"/>
      </w:pPr>
      <w:r w:rsidRPr="00CE23B1">
        <w:rPr>
          <w:noProof/>
          <w:lang w:eastAsia="ru-RU"/>
        </w:rPr>
        <w:drawing>
          <wp:inline distT="0" distB="0" distL="0" distR="0">
            <wp:extent cx="4429125" cy="2399786"/>
            <wp:effectExtent l="19050" t="0" r="9525" b="0"/>
            <wp:docPr id="11" name="Рисунок 11" descr="организация игровой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рганизация игровой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851" cy="240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6A" w:rsidRDefault="00D54155" w:rsidP="00247F6A">
      <w:pPr>
        <w:spacing w:after="221" w:line="272" w:lineRule="atLeast"/>
        <w:jc w:val="center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Спасибо за внима</w:t>
      </w:r>
      <w:r w:rsidRPr="00D54155"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  <w:t>ние!!!</w:t>
      </w:r>
    </w:p>
    <w:p w:rsidR="00244119" w:rsidRPr="00247F6A" w:rsidRDefault="00D54155" w:rsidP="00247F6A">
      <w:pPr>
        <w:spacing w:after="221" w:line="272" w:lineRule="atLeast"/>
        <w:jc w:val="right"/>
        <w:rPr>
          <w:rFonts w:ascii="Times New Roman" w:eastAsia="Times New Roman" w:hAnsi="Times New Roman" w:cs="Times New Roman"/>
          <w:color w:val="2E4C5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Педагог – 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244119" w:rsidRPr="00247F6A" w:rsidSect="00F51351">
      <w:type w:val="continuous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CD"/>
    <w:rsid w:val="001A0EB1"/>
    <w:rsid w:val="00244119"/>
    <w:rsid w:val="00247F6A"/>
    <w:rsid w:val="00690015"/>
    <w:rsid w:val="007660A1"/>
    <w:rsid w:val="007F08D5"/>
    <w:rsid w:val="00840D3C"/>
    <w:rsid w:val="008E7B11"/>
    <w:rsid w:val="00907E62"/>
    <w:rsid w:val="00995190"/>
    <w:rsid w:val="00A63CD8"/>
    <w:rsid w:val="00B06A5D"/>
    <w:rsid w:val="00C10C7A"/>
    <w:rsid w:val="00C129CD"/>
    <w:rsid w:val="00CE23B1"/>
    <w:rsid w:val="00D54155"/>
    <w:rsid w:val="00EC716E"/>
    <w:rsid w:val="00F5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.ru/article/169434/new_vidyi-i-funktsii-rechi-funktsii-rechi-v-psihologi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syl.ru/article/174647/new_razvlechenie-dlya-detey-i-vzroslyih---palchikovyiy-tvister-pravila-igry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cp:lastPrinted>2016-03-10T07:05:00Z</cp:lastPrinted>
  <dcterms:created xsi:type="dcterms:W3CDTF">2016-03-09T07:56:00Z</dcterms:created>
  <dcterms:modified xsi:type="dcterms:W3CDTF">2016-03-10T08:10:00Z</dcterms:modified>
</cp:coreProperties>
</file>